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B3A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</w:p>
    <w:p w14:paraId="4096AC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2"/>
          <w:szCs w:val="32"/>
          <w:lang w:bidi="ar-SA"/>
        </w:rPr>
        <w:t>彩色复印机租赁维护全包服务需求</w:t>
      </w:r>
    </w:p>
    <w:p w14:paraId="0A9A5B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bidi="ar-SA"/>
        </w:rPr>
        <w:t>一、服务</w:t>
      </w:r>
      <w:r>
        <w:rPr>
          <w:rStyle w:val="7"/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eastAsia="zh-CN" w:bidi="ar-SA"/>
        </w:rPr>
        <w:t>总括</w:t>
      </w:r>
    </w:p>
    <w:p w14:paraId="378217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甲方聘请乙方提供以下服务，包括但不限于：</w:t>
      </w:r>
    </w:p>
    <w:p w14:paraId="57438E3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7台带装订器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理光彩色数码复印机租赁并提供全包维护服务 </w:t>
      </w:r>
      <w:r>
        <w:rPr>
          <w:rFonts w:hint="eastAsia" w:ascii="Times New Roman" w:hAnsi="Times New Roman" w:eastAsia="仿宋_GB2312"/>
          <w:sz w:val="32"/>
          <w:szCs w:val="32"/>
        </w:rPr>
        <w:t>，要求</w:t>
      </w:r>
      <w:r>
        <w:rPr>
          <w:rFonts w:ascii="Times New Roman" w:hAnsi="Times New Roman" w:eastAsia="仿宋_GB2312"/>
          <w:sz w:val="32"/>
          <w:szCs w:val="32"/>
        </w:rPr>
        <w:t>每台打印张数不超过</w:t>
      </w:r>
      <w:r>
        <w:rPr>
          <w:rFonts w:hint="eastAsia" w:ascii="Times New Roman" w:hAnsi="Times New Roman" w:eastAsia="仿宋_GB2312"/>
          <w:sz w:val="32"/>
          <w:szCs w:val="32"/>
        </w:rPr>
        <w:t>5万张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1F63F5B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机器性能：涵盖功能复印/打印/扫描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最大原稿尺寸A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3，复印功能：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速度‌：60页/分钟及以上（黑白和彩色同速）；打印功能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速度：60ppm及以上（黑白和彩色同速）、PDF直接打印（仿真）；扫描功能：110页/分钟及以上（A4单面，200 x 200 dpi、300 x 300 dpi等），180页/分钟以上（A4双面，200 x 200 dpi、300 x 300 dpi等）。部分附带装订功能：边订装订、小册子（骑马钉）装订。</w:t>
      </w:r>
      <w:bookmarkStart w:id="0" w:name="_GoBack"/>
      <w:bookmarkEnd w:id="0"/>
    </w:p>
    <w:p w14:paraId="293A6D3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3.后台统计打印纸张数（黑白、彩色）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 管理系统。</w:t>
      </w:r>
    </w:p>
    <w:p w14:paraId="17B7EF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bidi="ar-SA"/>
        </w:rPr>
        <w:t>二、服务期限</w:t>
      </w:r>
      <w:r>
        <w:rPr>
          <w:rStyle w:val="7"/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eastAsia="zh-CN" w:bidi="ar-SA"/>
        </w:rPr>
        <w:t>及服务内容</w:t>
      </w:r>
    </w:p>
    <w:p w14:paraId="6A4689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服务期限：服务期限1年，自合同签订日起计算。</w:t>
      </w:r>
    </w:p>
    <w:p w14:paraId="6595DD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服务内容具体包括：</w:t>
      </w:r>
    </w:p>
    <w:p w14:paraId="109FE1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1）乙方提供全包服务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，包含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台理光彩色数码复印机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7台带装订器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租赁并提供全包维护服务，包含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器的维护、维修（含原厂配件）、原厂碳粉、原厂硒鼓（不含纸张、装订针），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每月含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打印/复印的黑白张数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000张，彩色张数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（未使用的印量按黑白：彩色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=10:1比例进行换算，用于冲抵超出的印量）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抵扣后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超出部分单按实际打印/复印纸张使用计价。</w:t>
      </w:r>
    </w:p>
    <w:p w14:paraId="1C1594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）机器发生故障，乙方接到甲方通知，乙方应在工作时间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小时内赶到，8小时内现场修理完毕。如机器故障严重，当场不能修复的，乙方应自行将机器送往乙方场所检修，应当在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24小时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内修理完毕；不能按时修理的，应当提供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同档次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全新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B0279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）日常维护：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乙方维护服务人员每个月不少于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次进行上门，为甲方检查设备的运行情况，并对相关设备存在的隐患进行日常维护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2.服务期限内，无偿为甲方做相关电脑操作系统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复印机、打印机</w:t>
      </w:r>
      <w:r>
        <w:rPr>
          <w:rFonts w:hint="eastAsia" w:ascii="仿宋_GB2312" w:hAnsi="仿宋_GB2312" w:eastAsia="仿宋_GB2312" w:cs="仿宋_GB2312"/>
          <w:sz w:val="32"/>
          <w:szCs w:val="32"/>
        </w:rPr>
        <w:t>适配对接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、安全漏洞修复等服务。</w:t>
      </w:r>
    </w:p>
    <w:p w14:paraId="05CDD6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4）如甲方遇重大活动或会议等公务，紧急调用机器。乙方需至少调度2台复印机无偿使用并安排驻点维修人员。</w:t>
      </w:r>
    </w:p>
    <w:p w14:paraId="734B39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3.服务方需签订保密协议。</w:t>
      </w:r>
    </w:p>
    <w:p w14:paraId="22F09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640" w:firstLineChars="2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三、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bidi="ar-SA"/>
        </w:rPr>
        <w:t>付款方式</w:t>
      </w:r>
    </w:p>
    <w:p w14:paraId="0A07A0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付款结算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，由于采购方使用财政资金，如因财政指标下达延后或资金拨付流程导致的延误，不视作采购人违约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0C15F37">
      <w:pPr>
        <w:pStyle w:val="3"/>
        <w:widowControl/>
        <w:spacing w:before="225" w:beforeAutospacing="0" w:after="225" w:afterAutospacing="0" w:line="540" w:lineRule="exact"/>
        <w:ind w:firstLine="640" w:firstLineChars="200"/>
        <w:rPr>
          <w:rFonts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四</w:t>
      </w:r>
      <w:r>
        <w:rPr>
          <w:rFonts w:ascii="黑体" w:hAnsi="黑体" w:eastAsia="黑体" w:cs="微软雅黑"/>
          <w:sz w:val="32"/>
          <w:szCs w:val="32"/>
        </w:rPr>
        <w:t>、</w:t>
      </w:r>
      <w:r>
        <w:rPr>
          <w:rFonts w:hint="eastAsia" w:ascii="黑体" w:hAnsi="黑体" w:eastAsia="黑体" w:cs="微软雅黑"/>
          <w:sz w:val="32"/>
          <w:szCs w:val="32"/>
        </w:rPr>
        <w:t>报价</w:t>
      </w:r>
      <w:r>
        <w:rPr>
          <w:rFonts w:ascii="黑体" w:hAnsi="黑体" w:eastAsia="黑体" w:cs="微软雅黑"/>
          <w:sz w:val="32"/>
          <w:szCs w:val="32"/>
        </w:rPr>
        <w:t>及评审须知</w:t>
      </w:r>
    </w:p>
    <w:p w14:paraId="09BC5C71">
      <w:pPr>
        <w:pStyle w:val="3"/>
        <w:widowControl/>
        <w:spacing w:before="225" w:beforeAutospacing="0" w:after="225" w:afterAutospacing="0" w:line="540" w:lineRule="exact"/>
        <w:rPr>
          <w:rFonts w:ascii="仿宋_GB2312" w:hAnsi="黑体" w:eastAsia="仿宋_GB2312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 xml:space="preserve">    </w:t>
      </w:r>
      <w:r>
        <w:rPr>
          <w:rFonts w:hint="eastAsia" w:ascii="仿宋_GB2312" w:hAnsi="黑体" w:eastAsia="仿宋_GB2312" w:cs="微软雅黑"/>
          <w:sz w:val="32"/>
          <w:szCs w:val="32"/>
        </w:rPr>
        <w:t xml:space="preserve"> 1.供应商</w:t>
      </w:r>
      <w:r>
        <w:rPr>
          <w:rFonts w:ascii="仿宋_GB2312" w:hAnsi="黑体" w:eastAsia="仿宋_GB2312" w:cs="微软雅黑"/>
          <w:sz w:val="32"/>
          <w:szCs w:val="32"/>
        </w:rPr>
        <w:t>应</w:t>
      </w:r>
      <w:r>
        <w:rPr>
          <w:rFonts w:hint="eastAsia" w:ascii="仿宋_GB2312" w:hAnsi="黑体" w:eastAsia="仿宋_GB2312" w:cs="微软雅黑"/>
          <w:sz w:val="32"/>
          <w:szCs w:val="32"/>
        </w:rPr>
        <w:t>在</w:t>
      </w:r>
      <w:r>
        <w:rPr>
          <w:rFonts w:ascii="仿宋_GB2312" w:hAnsi="黑体" w:eastAsia="仿宋_GB2312" w:cs="微软雅黑"/>
          <w:sz w:val="32"/>
          <w:szCs w:val="32"/>
        </w:rPr>
        <w:t>报价时间截止前密封提交</w:t>
      </w:r>
      <w:r>
        <w:rPr>
          <w:rFonts w:hint="eastAsia" w:ascii="仿宋_GB2312" w:hAnsi="黑体" w:eastAsia="仿宋_GB2312" w:cs="微软雅黑"/>
          <w:sz w:val="32"/>
          <w:szCs w:val="32"/>
        </w:rPr>
        <w:t>报价</w:t>
      </w:r>
      <w:r>
        <w:rPr>
          <w:rFonts w:ascii="仿宋_GB2312" w:hAnsi="黑体" w:eastAsia="仿宋_GB2312" w:cs="微软雅黑"/>
          <w:sz w:val="32"/>
          <w:szCs w:val="32"/>
        </w:rPr>
        <w:t>文件。</w:t>
      </w:r>
    </w:p>
    <w:p w14:paraId="77E1E737">
      <w:pPr>
        <w:pStyle w:val="3"/>
        <w:widowControl/>
        <w:spacing w:before="225" w:beforeAutospacing="0" w:after="225" w:afterAutospacing="0" w:line="540" w:lineRule="exact"/>
        <w:rPr>
          <w:rFonts w:ascii="仿宋_GB2312" w:hAnsi="黑体" w:eastAsia="仿宋_GB2312" w:cs="微软雅黑"/>
          <w:sz w:val="32"/>
          <w:szCs w:val="32"/>
        </w:rPr>
      </w:pPr>
      <w:r>
        <w:rPr>
          <w:rFonts w:ascii="仿宋_GB2312" w:hAnsi="黑体" w:eastAsia="仿宋_GB2312" w:cs="微软雅黑"/>
          <w:sz w:val="32"/>
          <w:szCs w:val="32"/>
        </w:rPr>
        <w:t xml:space="preserve">     2.</w:t>
      </w:r>
      <w:r>
        <w:rPr>
          <w:rFonts w:hint="eastAsia" w:ascii="仿宋_GB2312" w:hAnsi="黑体" w:eastAsia="仿宋_GB2312" w:cs="微软雅黑"/>
          <w:sz w:val="32"/>
          <w:szCs w:val="32"/>
        </w:rPr>
        <w:t>供应商</w:t>
      </w:r>
      <w:r>
        <w:rPr>
          <w:rFonts w:ascii="仿宋_GB2312" w:hAnsi="黑体" w:eastAsia="仿宋_GB2312" w:cs="微软雅黑"/>
          <w:sz w:val="32"/>
          <w:szCs w:val="32"/>
        </w:rPr>
        <w:t>的</w:t>
      </w:r>
      <w:r>
        <w:rPr>
          <w:rFonts w:hint="eastAsia" w:ascii="仿宋_GB2312" w:hAnsi="黑体" w:eastAsia="仿宋_GB2312" w:cs="微软雅黑"/>
          <w:sz w:val="32"/>
          <w:szCs w:val="32"/>
        </w:rPr>
        <w:t>报价</w:t>
      </w:r>
      <w:r>
        <w:rPr>
          <w:rFonts w:ascii="仿宋_GB2312" w:hAnsi="黑体" w:eastAsia="仿宋_GB2312" w:cs="微软雅黑"/>
          <w:sz w:val="32"/>
          <w:szCs w:val="32"/>
        </w:rPr>
        <w:t>须</w:t>
      </w:r>
      <w:r>
        <w:rPr>
          <w:rFonts w:hint="eastAsia" w:ascii="仿宋_GB2312" w:hAnsi="黑体" w:eastAsia="仿宋_GB2312" w:cs="微软雅黑"/>
          <w:sz w:val="32"/>
          <w:szCs w:val="32"/>
        </w:rPr>
        <w:t>唯一</w:t>
      </w:r>
      <w:r>
        <w:rPr>
          <w:rFonts w:ascii="仿宋_GB2312" w:hAnsi="黑体" w:eastAsia="仿宋_GB2312" w:cs="微软雅黑"/>
          <w:sz w:val="32"/>
          <w:szCs w:val="32"/>
        </w:rPr>
        <w:t>，总报价</w:t>
      </w:r>
      <w:r>
        <w:rPr>
          <w:rFonts w:hint="eastAsia" w:ascii="仿宋_GB2312" w:hAnsi="黑体" w:eastAsia="仿宋_GB2312" w:cs="微软雅黑"/>
          <w:sz w:val="32"/>
          <w:szCs w:val="32"/>
        </w:rPr>
        <w:t>（单价</w:t>
      </w:r>
      <w:r>
        <w:rPr>
          <w:rFonts w:ascii="仿宋_GB2312" w:hAnsi="黑体" w:eastAsia="仿宋_GB2312" w:cs="微软雅黑"/>
          <w:sz w:val="32"/>
          <w:szCs w:val="32"/>
        </w:rPr>
        <w:t>计算之和</w:t>
      </w:r>
      <w:r>
        <w:rPr>
          <w:rFonts w:hint="eastAsia" w:ascii="仿宋_GB2312" w:hAnsi="黑体" w:eastAsia="仿宋_GB2312" w:cs="微软雅黑"/>
          <w:sz w:val="32"/>
          <w:szCs w:val="32"/>
        </w:rPr>
        <w:t>）不得</w:t>
      </w:r>
      <w:r>
        <w:rPr>
          <w:rFonts w:ascii="仿宋_GB2312" w:hAnsi="黑体" w:eastAsia="仿宋_GB2312" w:cs="微软雅黑"/>
          <w:sz w:val="32"/>
          <w:szCs w:val="32"/>
        </w:rPr>
        <w:t>超过</w:t>
      </w:r>
      <w:r>
        <w:rPr>
          <w:rFonts w:hint="eastAsia" w:ascii="仿宋_GB2312" w:hAnsi="黑体" w:eastAsia="仿宋_GB2312" w:cs="微软雅黑"/>
          <w:sz w:val="32"/>
          <w:szCs w:val="32"/>
        </w:rPr>
        <w:t>最高</w:t>
      </w:r>
      <w:r>
        <w:rPr>
          <w:rFonts w:ascii="仿宋_GB2312" w:hAnsi="黑体" w:eastAsia="仿宋_GB2312" w:cs="微软雅黑"/>
          <w:sz w:val="32"/>
          <w:szCs w:val="32"/>
        </w:rPr>
        <w:t>限价。</w:t>
      </w:r>
    </w:p>
    <w:p w14:paraId="7860301D">
      <w:pPr>
        <w:pStyle w:val="3"/>
        <w:widowControl/>
        <w:spacing w:before="225" w:beforeAutospacing="0" w:after="225" w:afterAutospacing="0" w:line="540" w:lineRule="exact"/>
        <w:rPr>
          <w:rFonts w:ascii="仿宋_GB2312" w:hAnsi="黑体" w:eastAsia="仿宋_GB2312" w:cs="微软雅黑"/>
          <w:sz w:val="32"/>
          <w:szCs w:val="32"/>
        </w:rPr>
      </w:pPr>
      <w:r>
        <w:rPr>
          <w:rFonts w:ascii="仿宋_GB2312" w:hAnsi="黑体" w:eastAsia="仿宋_GB2312" w:cs="微软雅黑"/>
          <w:sz w:val="32"/>
          <w:szCs w:val="32"/>
        </w:rPr>
        <w:t xml:space="preserve">     </w:t>
      </w:r>
      <w:r>
        <w:rPr>
          <w:rFonts w:hint="eastAsia" w:ascii="仿宋_GB2312" w:hAnsi="黑体" w:eastAsia="仿宋_GB2312" w:cs="微软雅黑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 w:cs="微软雅黑"/>
          <w:sz w:val="32"/>
          <w:szCs w:val="32"/>
        </w:rPr>
        <w:t>.本次</w:t>
      </w:r>
      <w:r>
        <w:rPr>
          <w:rFonts w:ascii="仿宋_GB2312" w:hAnsi="黑体" w:eastAsia="仿宋_GB2312" w:cs="微软雅黑"/>
          <w:sz w:val="32"/>
          <w:szCs w:val="32"/>
        </w:rPr>
        <w:t>竞价不承诺最低报价为</w:t>
      </w:r>
      <w:r>
        <w:rPr>
          <w:rFonts w:hint="eastAsia" w:ascii="仿宋_GB2312" w:hAnsi="黑体" w:eastAsia="仿宋_GB2312" w:cs="微软雅黑"/>
          <w:sz w:val="32"/>
          <w:szCs w:val="32"/>
        </w:rPr>
        <w:t>成交</w:t>
      </w:r>
      <w:r>
        <w:rPr>
          <w:rFonts w:ascii="仿宋_GB2312" w:hAnsi="黑体" w:eastAsia="仿宋_GB2312" w:cs="微软雅黑"/>
          <w:sz w:val="32"/>
          <w:szCs w:val="32"/>
        </w:rPr>
        <w:t>的唯一依据</w:t>
      </w:r>
      <w:r>
        <w:rPr>
          <w:rFonts w:hint="eastAsia" w:ascii="仿宋_GB2312" w:hAnsi="黑体" w:eastAsia="仿宋_GB2312" w:cs="微软雅黑"/>
          <w:sz w:val="32"/>
          <w:szCs w:val="32"/>
        </w:rPr>
        <w:t>，</w:t>
      </w:r>
      <w:r>
        <w:rPr>
          <w:rFonts w:ascii="仿宋_GB2312" w:hAnsi="黑体" w:eastAsia="仿宋_GB2312" w:cs="微软雅黑"/>
          <w:sz w:val="32"/>
          <w:szCs w:val="32"/>
        </w:rPr>
        <w:t>如</w:t>
      </w:r>
      <w:r>
        <w:rPr>
          <w:rFonts w:hint="eastAsia" w:ascii="仿宋_GB2312" w:hAnsi="黑体" w:eastAsia="仿宋_GB2312" w:cs="微软雅黑"/>
          <w:sz w:val="32"/>
          <w:szCs w:val="32"/>
        </w:rPr>
        <w:t>有</w:t>
      </w:r>
      <w:r>
        <w:rPr>
          <w:rFonts w:ascii="仿宋_GB2312" w:hAnsi="黑体" w:eastAsia="仿宋_GB2312" w:cs="微软雅黑"/>
          <w:sz w:val="32"/>
          <w:szCs w:val="32"/>
        </w:rPr>
        <w:t>报价</w:t>
      </w:r>
      <w:r>
        <w:rPr>
          <w:rFonts w:hint="eastAsia" w:ascii="仿宋_GB2312" w:hAnsi="黑体" w:eastAsia="仿宋_GB2312" w:cs="微软雅黑"/>
          <w:sz w:val="32"/>
          <w:szCs w:val="32"/>
        </w:rPr>
        <w:t>明显</w:t>
      </w:r>
      <w:r>
        <w:rPr>
          <w:rFonts w:ascii="仿宋_GB2312" w:hAnsi="黑体" w:eastAsia="仿宋_GB2312" w:cs="微软雅黑"/>
          <w:sz w:val="32"/>
          <w:szCs w:val="32"/>
        </w:rPr>
        <w:t>低于其他报价的平均值，评审小组有权要求</w:t>
      </w:r>
      <w:r>
        <w:rPr>
          <w:rFonts w:hint="eastAsia" w:ascii="仿宋_GB2312" w:hAnsi="黑体" w:eastAsia="仿宋_GB2312" w:cs="微软雅黑"/>
          <w:sz w:val="32"/>
          <w:szCs w:val="32"/>
        </w:rPr>
        <w:t>该</w:t>
      </w:r>
      <w:r>
        <w:rPr>
          <w:rFonts w:ascii="仿宋_GB2312" w:hAnsi="黑体" w:eastAsia="仿宋_GB2312" w:cs="微软雅黑"/>
          <w:sz w:val="32"/>
          <w:szCs w:val="32"/>
        </w:rPr>
        <w:t>报价单位出具书面说明</w:t>
      </w:r>
      <w:r>
        <w:rPr>
          <w:rFonts w:hint="eastAsia" w:ascii="仿宋_GB2312" w:hAnsi="黑体" w:eastAsia="仿宋_GB2312" w:cs="微软雅黑"/>
          <w:sz w:val="32"/>
          <w:szCs w:val="32"/>
        </w:rPr>
        <w:t>。</w:t>
      </w:r>
    </w:p>
    <w:p w14:paraId="031C9C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微软雅黑"/>
          <w:sz w:val="32"/>
          <w:szCs w:val="32"/>
        </w:rPr>
        <w:t xml:space="preserve"> </w:t>
      </w:r>
      <w:r>
        <w:rPr>
          <w:rFonts w:hint="eastAsia" w:ascii="仿宋_GB2312" w:hAnsi="黑体" w:eastAsia="仿宋_GB2312" w:cs="微软雅黑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 w:cs="微软雅黑"/>
          <w:sz w:val="32"/>
          <w:szCs w:val="32"/>
        </w:rPr>
        <w:t>.评审</w:t>
      </w:r>
      <w:r>
        <w:rPr>
          <w:rFonts w:ascii="仿宋_GB2312" w:hAnsi="黑体" w:eastAsia="仿宋_GB2312" w:cs="微软雅黑"/>
          <w:sz w:val="32"/>
          <w:szCs w:val="32"/>
        </w:rPr>
        <w:t>小组应根据</w:t>
      </w:r>
      <w:r>
        <w:rPr>
          <w:rFonts w:hint="eastAsia" w:ascii="仿宋_GB2312" w:hAnsi="黑体" w:eastAsia="仿宋_GB2312" w:cs="微软雅黑"/>
          <w:sz w:val="32"/>
          <w:szCs w:val="32"/>
        </w:rPr>
        <w:t>有效</w:t>
      </w:r>
      <w:r>
        <w:rPr>
          <w:rFonts w:ascii="仿宋_GB2312" w:hAnsi="黑体" w:eastAsia="仿宋_GB2312" w:cs="微软雅黑"/>
          <w:sz w:val="32"/>
          <w:szCs w:val="32"/>
        </w:rPr>
        <w:t>报价</w:t>
      </w:r>
      <w:r>
        <w:rPr>
          <w:rFonts w:hint="eastAsia" w:ascii="仿宋_GB2312" w:hAnsi="黑体" w:eastAsia="仿宋_GB2312" w:cs="微软雅黑"/>
          <w:sz w:val="32"/>
          <w:szCs w:val="32"/>
        </w:rPr>
        <w:t>供应商</w:t>
      </w:r>
      <w:r>
        <w:rPr>
          <w:rFonts w:ascii="仿宋_GB2312" w:hAnsi="黑体" w:eastAsia="仿宋_GB2312" w:cs="微软雅黑"/>
          <w:sz w:val="32"/>
          <w:szCs w:val="32"/>
        </w:rPr>
        <w:t>的总体情况，综合评审出</w:t>
      </w:r>
      <w:r>
        <w:rPr>
          <w:rFonts w:hint="eastAsia" w:ascii="仿宋_GB2312" w:hAnsi="黑体" w:eastAsia="仿宋_GB2312" w:cs="微软雅黑"/>
          <w:sz w:val="32"/>
          <w:szCs w:val="32"/>
        </w:rPr>
        <w:t>预</w:t>
      </w:r>
      <w:r>
        <w:rPr>
          <w:rFonts w:ascii="仿宋_GB2312" w:hAnsi="黑体" w:eastAsia="仿宋_GB2312" w:cs="微软雅黑"/>
          <w:sz w:val="32"/>
          <w:szCs w:val="32"/>
        </w:rPr>
        <w:t>成交</w:t>
      </w:r>
      <w:r>
        <w:rPr>
          <w:rFonts w:hint="eastAsia" w:ascii="仿宋_GB2312" w:hAnsi="黑体" w:eastAsia="仿宋_GB2312" w:cs="微软雅黑"/>
          <w:sz w:val="32"/>
          <w:szCs w:val="32"/>
        </w:rPr>
        <w:t>供应商</w:t>
      </w:r>
      <w:r>
        <w:rPr>
          <w:rFonts w:ascii="仿宋_GB2312" w:hAnsi="黑体" w:eastAsia="仿宋_GB2312" w:cs="微软雅黑"/>
          <w:sz w:val="32"/>
          <w:szCs w:val="32"/>
        </w:rPr>
        <w:t>。</w:t>
      </w:r>
    </w:p>
    <w:p w14:paraId="580194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9C0F0EC">
      <w:pPr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E1A34"/>
    <w:rsid w:val="07D0769D"/>
    <w:rsid w:val="0BC36F21"/>
    <w:rsid w:val="1097390F"/>
    <w:rsid w:val="127E6FC1"/>
    <w:rsid w:val="16FF1995"/>
    <w:rsid w:val="25812CFF"/>
    <w:rsid w:val="4B0C245F"/>
    <w:rsid w:val="5D531B54"/>
    <w:rsid w:val="6911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-段落"/>
    <w:qFormat/>
    <w:uiPriority w:val="0"/>
    <w:pPr>
      <w:spacing w:line="360" w:lineRule="auto"/>
    </w:pPr>
    <w:rPr>
      <w:rFonts w:ascii="Times New Roman" w:hAnsi="Times New Roman" w:eastAsia="宋体" w:cs="宋体"/>
      <w:sz w:val="24"/>
      <w:szCs w:val="24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958</Words>
  <Characters>1024</Characters>
  <Lines>0</Lines>
  <Paragraphs>0</Paragraphs>
  <TotalTime>0</TotalTime>
  <ScaleCrop>false</ScaleCrop>
  <LinksUpToDate>false</LinksUpToDate>
  <CharactersWithSpaces>1058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2024-04-30T07:13:00Z</dcterms:created>
  <dc:creator>Administrator</dc:creator>
  <cp:lastModifiedBy>袁锐超</cp:lastModifiedBy>
  <dcterms:modified xsi:type="dcterms:W3CDTF">2026-02-10T03:00:25Z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F6FBB91F97484BF290A36788B13F90E6_12</vt:lpwstr>
  </property>
  <property fmtid="{D5CDD505-2E9C-101B-9397-08002B2CF9AE}" pid="4" name="KSOTemplateDocerSaveRecord">
    <vt:lpwstr>eyJoZGlkIjoiNGFhNDQzZmE5NDExOWRlYjZmZmJkNDUyMGY3MTlmMmEiLCJ1c2VySWQiOiIxNzY1ODU4MTgxIn0=</vt:lpwstr>
  </property>
</Properties>
</file>