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FA" w:rsidRDefault="005F65FA" w:rsidP="005F65FA">
      <w:pPr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附件1</w:t>
      </w:r>
    </w:p>
    <w:p w:rsidR="005F65FA" w:rsidRDefault="005F65FA" w:rsidP="005F65FA">
      <w:pPr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文鼎小标宋简" w:eastAsia="文鼎小标宋简" w:hAnsi="文鼎小标宋简" w:cs="文鼎小标宋简"/>
          <w:color w:val="000000"/>
          <w:szCs w:val="32"/>
        </w:rPr>
      </w:pPr>
      <w:r>
        <w:rPr>
          <w:rFonts w:ascii="文鼎小标宋简" w:eastAsia="文鼎小标宋简" w:hAnsi="文鼎小标宋简" w:cs="文鼎小标宋简" w:hint="eastAsia"/>
          <w:color w:val="000000"/>
          <w:szCs w:val="32"/>
        </w:rPr>
        <w:t>……</w:t>
      </w:r>
      <w:proofErr w:type="gramStart"/>
      <w:r>
        <w:rPr>
          <w:rFonts w:ascii="文鼎小标宋简" w:eastAsia="文鼎小标宋简" w:hAnsi="文鼎小标宋简" w:cs="文鼎小标宋简" w:hint="eastAsia"/>
          <w:color w:val="000000"/>
          <w:szCs w:val="32"/>
        </w:rPr>
        <w:t>……</w:t>
      </w:r>
      <w:proofErr w:type="gramEnd"/>
      <w:r>
        <w:rPr>
          <w:rFonts w:ascii="文鼎小标宋简" w:eastAsia="文鼎小标宋简" w:hAnsi="文鼎小标宋简" w:cs="文鼎小标宋简" w:hint="eastAsia"/>
          <w:color w:val="000000"/>
          <w:szCs w:val="32"/>
        </w:rPr>
        <w:t>有限公司（厂）自行监测方案</w:t>
      </w:r>
    </w:p>
    <w:p w:rsidR="005F65FA" w:rsidRDefault="005F65FA" w:rsidP="005F65FA">
      <w:pPr>
        <w:jc w:val="center"/>
        <w:rPr>
          <w:rFonts w:ascii="文鼎小标宋简" w:eastAsia="文鼎小标宋简" w:hAnsi="文鼎小标宋简" w:cs="文鼎小标宋简"/>
          <w:b/>
          <w:color w:val="000000"/>
          <w:szCs w:val="32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  <w:r>
        <w:rPr>
          <w:rFonts w:ascii="仿宋_GB2312" w:hint="eastAsia"/>
          <w:b/>
          <w:color w:val="000000"/>
          <w:sz w:val="28"/>
          <w:szCs w:val="28"/>
        </w:rPr>
        <w:t>（方案编号由企业自定）</w:t>
      </w: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</w:p>
    <w:p w:rsidR="005F65FA" w:rsidRDefault="005F65FA" w:rsidP="005F65FA">
      <w:pPr>
        <w:rPr>
          <w:rFonts w:ascii="仿宋_GB2312"/>
          <w:b/>
          <w:color w:val="000000"/>
          <w:sz w:val="28"/>
          <w:szCs w:val="28"/>
        </w:rPr>
      </w:pPr>
      <w:r>
        <w:rPr>
          <w:rFonts w:ascii="仿宋_GB2312" w:hint="eastAsia"/>
          <w:b/>
          <w:color w:val="000000"/>
          <w:sz w:val="28"/>
          <w:szCs w:val="28"/>
        </w:rPr>
        <w:t xml:space="preserve">                          ……年…月…日</w:t>
      </w:r>
    </w:p>
    <w:p w:rsidR="005F65FA" w:rsidRDefault="005F65FA" w:rsidP="005F65FA">
      <w:pPr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1、企业基本情况</w:t>
      </w:r>
    </w:p>
    <w:p w:rsidR="005F65FA" w:rsidRDefault="005F65FA" w:rsidP="005F65FA">
      <w:pPr>
        <w:ind w:firstLineChars="200" w:firstLine="632"/>
      </w:pPr>
      <w:r>
        <w:t>企业名称：</w:t>
      </w:r>
      <w:r>
        <w:t>……</w:t>
      </w:r>
    </w:p>
    <w:p w:rsidR="005F65FA" w:rsidRDefault="005F65FA" w:rsidP="005F65FA">
      <w:pPr>
        <w:ind w:firstLineChars="200" w:firstLine="632"/>
      </w:pPr>
      <w:r>
        <w:t>法人代表：</w:t>
      </w:r>
      <w:r>
        <w:t>……</w:t>
      </w:r>
    </w:p>
    <w:p w:rsidR="005F65FA" w:rsidRDefault="005F65FA" w:rsidP="005F65FA">
      <w:pPr>
        <w:ind w:firstLineChars="200" w:firstLine="632"/>
      </w:pPr>
      <w:r>
        <w:t>所属行业：</w:t>
      </w:r>
      <w:r>
        <w:t>……</w:t>
      </w:r>
    </w:p>
    <w:p w:rsidR="005F65FA" w:rsidRDefault="005F65FA" w:rsidP="005F65FA">
      <w:pPr>
        <w:ind w:firstLineChars="200" w:firstLine="632"/>
      </w:pPr>
      <w:r>
        <w:t>生产周期：</w:t>
      </w:r>
      <w:r>
        <w:t>……</w:t>
      </w:r>
    </w:p>
    <w:p w:rsidR="005F65FA" w:rsidRDefault="005F65FA" w:rsidP="005F65FA">
      <w:pPr>
        <w:ind w:firstLineChars="200" w:firstLine="632"/>
      </w:pPr>
      <w:r>
        <w:t>地址：</w:t>
      </w:r>
      <w:r>
        <w:t>……</w:t>
      </w:r>
    </w:p>
    <w:p w:rsidR="005F65FA" w:rsidRDefault="005F65FA" w:rsidP="005F65FA">
      <w:pPr>
        <w:ind w:firstLineChars="200" w:firstLine="632"/>
      </w:pPr>
      <w:r>
        <w:t>联系人：</w:t>
      </w:r>
      <w:r>
        <w:t>……</w:t>
      </w:r>
    </w:p>
    <w:p w:rsidR="005F65FA" w:rsidRDefault="005F65FA" w:rsidP="005F65FA">
      <w:pPr>
        <w:ind w:firstLineChars="200" w:firstLine="632"/>
      </w:pPr>
      <w:r>
        <w:t>联系电话：</w:t>
      </w:r>
      <w:r>
        <w:t>……</w:t>
      </w:r>
    </w:p>
    <w:p w:rsidR="005F65FA" w:rsidRDefault="005F65FA" w:rsidP="005F65FA">
      <w:pPr>
        <w:ind w:firstLineChars="200" w:firstLine="632"/>
      </w:pPr>
      <w:r>
        <w:t>电子邮箱：</w:t>
      </w:r>
      <w:r>
        <w:t>……</w:t>
      </w:r>
    </w:p>
    <w:p w:rsidR="005F65FA" w:rsidRDefault="005F65FA" w:rsidP="005F65FA">
      <w:pPr>
        <w:ind w:firstLineChars="200" w:firstLine="632"/>
      </w:pPr>
      <w:r>
        <w:t>主要生产设备：</w:t>
      </w:r>
      <w:r>
        <w:t>……</w:t>
      </w:r>
    </w:p>
    <w:p w:rsidR="005F65FA" w:rsidRDefault="005F65FA" w:rsidP="005F65FA">
      <w:pPr>
        <w:ind w:firstLineChars="200" w:firstLine="632"/>
      </w:pPr>
      <w:r>
        <w:t>废水处理及排放情况：</w:t>
      </w:r>
      <w:r>
        <w:t>……</w:t>
      </w:r>
      <w:r>
        <w:t>（附废水处理流程图、全厂废水流向图）</w:t>
      </w:r>
    </w:p>
    <w:p w:rsidR="005F65FA" w:rsidRDefault="005F65FA" w:rsidP="005F65FA">
      <w:pPr>
        <w:ind w:firstLineChars="200" w:firstLine="632"/>
      </w:pPr>
      <w:r>
        <w:t>废气处理及排放情况：</w:t>
      </w:r>
      <w:r>
        <w:t>……</w:t>
      </w:r>
      <w:r>
        <w:t>（附废气处理流程图）</w:t>
      </w:r>
    </w:p>
    <w:p w:rsidR="005F65FA" w:rsidRDefault="005F65FA" w:rsidP="005F65FA">
      <w:pPr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2、监测内容</w:t>
      </w:r>
    </w:p>
    <w:p w:rsidR="005F65FA" w:rsidRDefault="005F65FA" w:rsidP="005F65FA">
      <w:pPr>
        <w:ind w:firstLineChars="200" w:firstLine="632"/>
      </w:pPr>
      <w:r>
        <w:t xml:space="preserve">2.1 </w:t>
      </w:r>
      <w:r>
        <w:t>监测点位布设</w:t>
      </w:r>
    </w:p>
    <w:p w:rsidR="005F65FA" w:rsidRDefault="005F65FA" w:rsidP="005F65FA">
      <w:pPr>
        <w:ind w:firstLineChars="200" w:firstLine="632"/>
      </w:pPr>
      <w:r>
        <w:t>全公司</w:t>
      </w:r>
      <w:r>
        <w:t>/</w:t>
      </w:r>
      <w:r>
        <w:t>全厂污染源监测点位、监测因子及监测频次见表</w:t>
      </w:r>
      <w:r>
        <w:t>1</w:t>
      </w:r>
      <w:r>
        <w:t>。（附全公司</w:t>
      </w:r>
      <w:r>
        <w:t>/</w:t>
      </w:r>
      <w:r>
        <w:t>厂平面布置及监测点位分布图）</w:t>
      </w:r>
    </w:p>
    <w:p w:rsidR="005F65FA" w:rsidRDefault="005F65FA" w:rsidP="005F65FA">
      <w:pPr>
        <w:ind w:firstLineChars="200" w:firstLine="632"/>
      </w:pPr>
    </w:p>
    <w:p w:rsidR="005F65FA" w:rsidRDefault="005F65FA" w:rsidP="005F65FA">
      <w:pPr>
        <w:ind w:firstLineChars="200" w:firstLine="632"/>
        <w:sectPr w:rsidR="005F65FA">
          <w:pgSz w:w="11906" w:h="16838"/>
          <w:pgMar w:top="2097" w:right="1474" w:bottom="1984" w:left="1587" w:header="851" w:footer="1587" w:gutter="0"/>
          <w:cols w:space="720"/>
          <w:titlePg/>
          <w:docGrid w:type="linesAndChars" w:linePitch="579" w:charSpace="-849"/>
        </w:sectPr>
      </w:pPr>
    </w:p>
    <w:p w:rsidR="005F65FA" w:rsidRDefault="005F65FA" w:rsidP="005F65FA">
      <w:pPr>
        <w:jc w:val="center"/>
        <w:rPr>
          <w:rFonts w:ascii="仿宋_GB2312"/>
          <w:b/>
          <w:color w:val="000000"/>
          <w:sz w:val="28"/>
          <w:szCs w:val="28"/>
        </w:rPr>
      </w:pPr>
      <w:r>
        <w:rPr>
          <w:rFonts w:ascii="仿宋_GB2312" w:hint="eastAsia"/>
          <w:b/>
          <w:color w:val="000000"/>
          <w:sz w:val="28"/>
          <w:szCs w:val="28"/>
        </w:rPr>
        <w:lastRenderedPageBreak/>
        <w:t>表1 全厂污染源点位布设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8"/>
        <w:gridCol w:w="1562"/>
        <w:gridCol w:w="2693"/>
        <w:gridCol w:w="2977"/>
        <w:gridCol w:w="1440"/>
        <w:gridCol w:w="1395"/>
        <w:gridCol w:w="2299"/>
      </w:tblGrid>
      <w:tr w:rsidR="005F65FA" w:rsidTr="001E3AA6">
        <w:trPr>
          <w:trHeight w:val="363"/>
          <w:jc w:val="center"/>
        </w:trPr>
        <w:tc>
          <w:tcPr>
            <w:tcW w:w="1808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污染源类型</w:t>
            </w:r>
          </w:p>
        </w:tc>
        <w:tc>
          <w:tcPr>
            <w:tcW w:w="1562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排污口编号</w:t>
            </w:r>
          </w:p>
        </w:tc>
        <w:tc>
          <w:tcPr>
            <w:tcW w:w="2693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排污口位置</w:t>
            </w:r>
          </w:p>
        </w:tc>
        <w:tc>
          <w:tcPr>
            <w:tcW w:w="2977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监测因子</w:t>
            </w:r>
          </w:p>
        </w:tc>
        <w:tc>
          <w:tcPr>
            <w:tcW w:w="1440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监测方式</w:t>
            </w:r>
          </w:p>
        </w:tc>
        <w:tc>
          <w:tcPr>
            <w:tcW w:w="1395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监测频次</w:t>
            </w:r>
          </w:p>
        </w:tc>
        <w:tc>
          <w:tcPr>
            <w:tcW w:w="2299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备注</w:t>
            </w:r>
          </w:p>
        </w:tc>
      </w:tr>
      <w:tr w:rsidR="005F65FA" w:rsidTr="001E3AA6">
        <w:trPr>
          <w:trHeight w:val="363"/>
          <w:jc w:val="center"/>
        </w:trPr>
        <w:tc>
          <w:tcPr>
            <w:tcW w:w="1808" w:type="dxa"/>
            <w:vMerge w:val="restart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废气</w:t>
            </w:r>
          </w:p>
        </w:tc>
        <w:tc>
          <w:tcPr>
            <w:tcW w:w="1562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FQ-</w:t>
            </w:r>
          </w:p>
        </w:tc>
        <w:tc>
          <w:tcPr>
            <w:tcW w:w="2693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63"/>
          <w:jc w:val="center"/>
        </w:trPr>
        <w:tc>
          <w:tcPr>
            <w:tcW w:w="1808" w:type="dxa"/>
            <w:vMerge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63"/>
          <w:jc w:val="center"/>
        </w:trPr>
        <w:tc>
          <w:tcPr>
            <w:tcW w:w="1808" w:type="dxa"/>
            <w:vMerge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63"/>
          <w:jc w:val="center"/>
        </w:trPr>
        <w:tc>
          <w:tcPr>
            <w:tcW w:w="1808" w:type="dxa"/>
            <w:vMerge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63"/>
          <w:jc w:val="center"/>
        </w:trPr>
        <w:tc>
          <w:tcPr>
            <w:tcW w:w="1808" w:type="dxa"/>
            <w:vMerge w:val="restart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废水</w:t>
            </w:r>
          </w:p>
        </w:tc>
        <w:tc>
          <w:tcPr>
            <w:tcW w:w="1562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WS-</w:t>
            </w:r>
          </w:p>
        </w:tc>
        <w:tc>
          <w:tcPr>
            <w:tcW w:w="2693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63"/>
          <w:jc w:val="center"/>
        </w:trPr>
        <w:tc>
          <w:tcPr>
            <w:tcW w:w="1808" w:type="dxa"/>
            <w:vMerge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63"/>
          <w:jc w:val="center"/>
        </w:trPr>
        <w:tc>
          <w:tcPr>
            <w:tcW w:w="1808" w:type="dxa"/>
            <w:vMerge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88701B" w:rsidTr="001E3AA6">
        <w:trPr>
          <w:trHeight w:val="363"/>
          <w:jc w:val="center"/>
        </w:trPr>
        <w:tc>
          <w:tcPr>
            <w:tcW w:w="1808" w:type="dxa"/>
            <w:vMerge w:val="restart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无组织废气</w:t>
            </w:r>
          </w:p>
        </w:tc>
        <w:tc>
          <w:tcPr>
            <w:tcW w:w="1562" w:type="dxa"/>
            <w:vAlign w:val="center"/>
          </w:tcPr>
          <w:p w:rsidR="0088701B" w:rsidRDefault="0088701B" w:rsidP="0088701B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上风向</w:t>
            </w:r>
          </w:p>
        </w:tc>
        <w:tc>
          <w:tcPr>
            <w:tcW w:w="2693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——</w:t>
            </w:r>
          </w:p>
        </w:tc>
        <w:tc>
          <w:tcPr>
            <w:tcW w:w="2977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88701B" w:rsidTr="001E3AA6">
        <w:trPr>
          <w:trHeight w:val="363"/>
          <w:jc w:val="center"/>
        </w:trPr>
        <w:tc>
          <w:tcPr>
            <w:tcW w:w="1808" w:type="dxa"/>
            <w:vMerge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下风向</w:t>
            </w:r>
            <w:r>
              <w:rPr>
                <w:rFonts w:eastAsia="楷体_GB2312" w:hint="eastAsia"/>
                <w:color w:val="000000"/>
                <w:sz w:val="24"/>
              </w:rPr>
              <w:t>1#</w:t>
            </w:r>
          </w:p>
        </w:tc>
        <w:tc>
          <w:tcPr>
            <w:tcW w:w="2693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——</w:t>
            </w:r>
          </w:p>
        </w:tc>
        <w:tc>
          <w:tcPr>
            <w:tcW w:w="2977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88701B" w:rsidTr="001E3AA6">
        <w:trPr>
          <w:trHeight w:val="363"/>
          <w:jc w:val="center"/>
        </w:trPr>
        <w:tc>
          <w:tcPr>
            <w:tcW w:w="1808" w:type="dxa"/>
            <w:vMerge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88701B" w:rsidRDefault="0088701B" w:rsidP="0088701B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下风向</w:t>
            </w:r>
            <w:r>
              <w:rPr>
                <w:rFonts w:eastAsia="楷体_GB2312" w:hint="eastAsia"/>
                <w:color w:val="000000"/>
                <w:sz w:val="24"/>
              </w:rPr>
              <w:t>2#</w:t>
            </w:r>
          </w:p>
        </w:tc>
        <w:tc>
          <w:tcPr>
            <w:tcW w:w="2693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——</w:t>
            </w:r>
          </w:p>
        </w:tc>
        <w:tc>
          <w:tcPr>
            <w:tcW w:w="2977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88701B" w:rsidTr="001E3AA6">
        <w:trPr>
          <w:trHeight w:val="363"/>
          <w:jc w:val="center"/>
        </w:trPr>
        <w:tc>
          <w:tcPr>
            <w:tcW w:w="1808" w:type="dxa"/>
            <w:vMerge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88701B" w:rsidRDefault="0088701B" w:rsidP="0088701B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下风向</w:t>
            </w:r>
            <w:r>
              <w:rPr>
                <w:rFonts w:eastAsia="楷体_GB2312" w:hint="eastAsia"/>
                <w:color w:val="000000"/>
                <w:sz w:val="24"/>
              </w:rPr>
              <w:t>3#</w:t>
            </w:r>
          </w:p>
        </w:tc>
        <w:tc>
          <w:tcPr>
            <w:tcW w:w="2693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——</w:t>
            </w:r>
          </w:p>
        </w:tc>
        <w:tc>
          <w:tcPr>
            <w:tcW w:w="2977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88701B" w:rsidRDefault="0088701B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63"/>
          <w:jc w:val="center"/>
        </w:trPr>
        <w:tc>
          <w:tcPr>
            <w:tcW w:w="1808" w:type="dxa"/>
            <w:vMerge w:val="restart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厂界噪声</w:t>
            </w:r>
          </w:p>
        </w:tc>
        <w:tc>
          <w:tcPr>
            <w:tcW w:w="1562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▲1#</w:t>
            </w:r>
          </w:p>
        </w:tc>
        <w:tc>
          <w:tcPr>
            <w:tcW w:w="2693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每季度一次</w:t>
            </w:r>
          </w:p>
        </w:tc>
        <w:tc>
          <w:tcPr>
            <w:tcW w:w="2299" w:type="dxa"/>
            <w:vMerge w:val="restart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排污口编号为厂界噪声监测点位</w:t>
            </w:r>
          </w:p>
        </w:tc>
      </w:tr>
      <w:tr w:rsidR="005F65FA" w:rsidTr="001E3AA6">
        <w:trPr>
          <w:trHeight w:val="363"/>
          <w:jc w:val="center"/>
        </w:trPr>
        <w:tc>
          <w:tcPr>
            <w:tcW w:w="1808" w:type="dxa"/>
            <w:vMerge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▲2#</w:t>
            </w:r>
          </w:p>
        </w:tc>
        <w:tc>
          <w:tcPr>
            <w:tcW w:w="2693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5" w:type="dxa"/>
            <w:vMerge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Merge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63"/>
          <w:jc w:val="center"/>
        </w:trPr>
        <w:tc>
          <w:tcPr>
            <w:tcW w:w="1808" w:type="dxa"/>
            <w:vMerge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▲3#</w:t>
            </w:r>
          </w:p>
        </w:tc>
        <w:tc>
          <w:tcPr>
            <w:tcW w:w="2693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5" w:type="dxa"/>
            <w:vMerge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Merge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63"/>
          <w:jc w:val="center"/>
        </w:trPr>
        <w:tc>
          <w:tcPr>
            <w:tcW w:w="1808" w:type="dxa"/>
            <w:vMerge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▲4#</w:t>
            </w:r>
          </w:p>
        </w:tc>
        <w:tc>
          <w:tcPr>
            <w:tcW w:w="2693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5" w:type="dxa"/>
            <w:vMerge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Merge/>
            <w:vAlign w:val="center"/>
          </w:tcPr>
          <w:p w:rsidR="005F65FA" w:rsidRDefault="005F65FA" w:rsidP="001E3AA6"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</w:tbl>
    <w:p w:rsidR="005F65FA" w:rsidRDefault="005F65FA" w:rsidP="005F65FA">
      <w:pPr>
        <w:snapToGrid w:val="0"/>
        <w:spacing w:line="360" w:lineRule="auto"/>
        <w:jc w:val="left"/>
        <w:rPr>
          <w:rFonts w:ascii="仿宋_GB2312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2"/>
          <w:szCs w:val="28"/>
        </w:rPr>
        <w:t xml:space="preserve">   监测方式是指</w:t>
      </w:r>
      <w:r w:rsidR="00C96701">
        <w:rPr>
          <w:rFonts w:ascii="仿宋_GB2312"/>
          <w:color w:val="000000"/>
          <w:sz w:val="22"/>
          <w:szCs w:val="28"/>
        </w:rPr>
        <w:fldChar w:fldCharType="begin"/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>
        <w:rPr>
          <w:rFonts w:ascii="仿宋_GB2312" w:hint="eastAsia"/>
          <w:color w:val="000000"/>
          <w:sz w:val="22"/>
          <w:szCs w:val="28"/>
        </w:rPr>
        <w:instrText>= 1 \* GB3</w:instrText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 w:rsidR="00C96701">
        <w:rPr>
          <w:rFonts w:ascii="仿宋_GB2312"/>
          <w:color w:val="000000"/>
          <w:sz w:val="22"/>
          <w:szCs w:val="28"/>
        </w:rPr>
        <w:fldChar w:fldCharType="separate"/>
      </w:r>
      <w:r>
        <w:rPr>
          <w:rFonts w:ascii="仿宋_GB2312" w:hint="eastAsia"/>
          <w:color w:val="000000"/>
          <w:sz w:val="22"/>
          <w:szCs w:val="28"/>
        </w:rPr>
        <w:t>①</w:t>
      </w:r>
      <w:r w:rsidR="00C96701">
        <w:rPr>
          <w:rFonts w:ascii="仿宋_GB2312"/>
          <w:color w:val="000000"/>
          <w:sz w:val="22"/>
          <w:szCs w:val="28"/>
        </w:rPr>
        <w:fldChar w:fldCharType="end"/>
      </w:r>
      <w:r>
        <w:rPr>
          <w:rFonts w:ascii="仿宋_GB2312" w:hint="eastAsia"/>
          <w:color w:val="000000"/>
          <w:sz w:val="22"/>
          <w:szCs w:val="28"/>
        </w:rPr>
        <w:t>“自动监测”、</w:t>
      </w:r>
      <w:r w:rsidR="00C96701">
        <w:rPr>
          <w:rFonts w:ascii="仿宋_GB2312"/>
          <w:color w:val="000000"/>
          <w:sz w:val="22"/>
          <w:szCs w:val="28"/>
        </w:rPr>
        <w:fldChar w:fldCharType="begin"/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>
        <w:rPr>
          <w:rFonts w:ascii="仿宋_GB2312" w:hint="eastAsia"/>
          <w:color w:val="000000"/>
          <w:sz w:val="22"/>
          <w:szCs w:val="28"/>
        </w:rPr>
        <w:instrText>= 2 \* GB3</w:instrText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 w:rsidR="00C96701">
        <w:rPr>
          <w:rFonts w:ascii="仿宋_GB2312"/>
          <w:color w:val="000000"/>
          <w:sz w:val="22"/>
          <w:szCs w:val="28"/>
        </w:rPr>
        <w:fldChar w:fldCharType="separate"/>
      </w:r>
      <w:r>
        <w:rPr>
          <w:rFonts w:ascii="仿宋_GB2312" w:hint="eastAsia"/>
          <w:color w:val="000000"/>
          <w:sz w:val="22"/>
          <w:szCs w:val="28"/>
        </w:rPr>
        <w:t>②</w:t>
      </w:r>
      <w:r w:rsidR="00C96701">
        <w:rPr>
          <w:rFonts w:ascii="仿宋_GB2312"/>
          <w:color w:val="000000"/>
          <w:sz w:val="22"/>
          <w:szCs w:val="28"/>
        </w:rPr>
        <w:fldChar w:fldCharType="end"/>
      </w:r>
      <w:r>
        <w:rPr>
          <w:rFonts w:ascii="仿宋_GB2312" w:hint="eastAsia"/>
          <w:color w:val="000000"/>
          <w:sz w:val="22"/>
          <w:szCs w:val="28"/>
        </w:rPr>
        <w:t>“手工监测”、</w:t>
      </w:r>
      <w:r w:rsidR="00C96701">
        <w:rPr>
          <w:rFonts w:ascii="仿宋_GB2312"/>
          <w:color w:val="000000"/>
          <w:sz w:val="22"/>
          <w:szCs w:val="28"/>
        </w:rPr>
        <w:fldChar w:fldCharType="begin"/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>
        <w:rPr>
          <w:rFonts w:ascii="仿宋_GB2312" w:hint="eastAsia"/>
          <w:color w:val="000000"/>
          <w:sz w:val="22"/>
          <w:szCs w:val="28"/>
        </w:rPr>
        <w:instrText>= 3 \* GB3</w:instrText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 w:rsidR="00C96701">
        <w:rPr>
          <w:rFonts w:ascii="仿宋_GB2312"/>
          <w:color w:val="000000"/>
          <w:sz w:val="22"/>
          <w:szCs w:val="28"/>
        </w:rPr>
        <w:fldChar w:fldCharType="separate"/>
      </w:r>
      <w:r>
        <w:rPr>
          <w:rFonts w:ascii="仿宋_GB2312" w:hint="eastAsia"/>
          <w:color w:val="000000"/>
          <w:sz w:val="22"/>
          <w:szCs w:val="28"/>
        </w:rPr>
        <w:t>③</w:t>
      </w:r>
      <w:r w:rsidR="00C96701">
        <w:rPr>
          <w:rFonts w:ascii="仿宋_GB2312"/>
          <w:color w:val="000000"/>
          <w:sz w:val="22"/>
          <w:szCs w:val="28"/>
        </w:rPr>
        <w:fldChar w:fldCharType="end"/>
      </w:r>
      <w:r>
        <w:rPr>
          <w:rFonts w:ascii="仿宋_GB2312" w:hint="eastAsia"/>
          <w:color w:val="000000"/>
          <w:sz w:val="22"/>
          <w:szCs w:val="28"/>
        </w:rPr>
        <w:t>“手工监测与自动监测相结合”</w:t>
      </w:r>
    </w:p>
    <w:p w:rsidR="005F65FA" w:rsidRDefault="005F65FA" w:rsidP="005F65FA">
      <w:pPr>
        <w:snapToGrid w:val="0"/>
        <w:spacing w:line="360" w:lineRule="auto"/>
        <w:rPr>
          <w:rFonts w:ascii="仿宋_GB2312"/>
          <w:b/>
          <w:color w:val="000000"/>
          <w:sz w:val="28"/>
          <w:szCs w:val="28"/>
        </w:rPr>
        <w:sectPr w:rsidR="005F65FA">
          <w:footerReference w:type="default" r:id="rId6"/>
          <w:footerReference w:type="first" r:id="rId7"/>
          <w:pgSz w:w="16838" w:h="11906" w:orient="landscape"/>
          <w:pgMar w:top="1417" w:right="1134" w:bottom="1417" w:left="1134" w:header="851" w:footer="1020" w:gutter="0"/>
          <w:cols w:space="720"/>
          <w:titlePg/>
          <w:docGrid w:type="linesAndChars" w:linePitch="579" w:charSpace="-849"/>
        </w:sectPr>
      </w:pPr>
    </w:p>
    <w:p w:rsidR="005F65FA" w:rsidRDefault="005F65FA" w:rsidP="005F65FA">
      <w:pPr>
        <w:ind w:firstLineChars="200" w:firstLine="632"/>
      </w:pPr>
      <w:r>
        <w:lastRenderedPageBreak/>
        <w:t xml:space="preserve">2.2 </w:t>
      </w:r>
      <w:r>
        <w:t>监测时间及工况记录</w:t>
      </w:r>
    </w:p>
    <w:p w:rsidR="005F65FA" w:rsidRDefault="005F65FA" w:rsidP="005F65FA">
      <w:pPr>
        <w:ind w:firstLineChars="200" w:firstLine="632"/>
      </w:pPr>
      <w:r>
        <w:t>记录每次开展自行监测的时间，以及开展自行监测时的生产工况。</w:t>
      </w:r>
    </w:p>
    <w:p w:rsidR="005F65FA" w:rsidRDefault="005F65FA" w:rsidP="005F65FA">
      <w:pPr>
        <w:ind w:firstLineChars="200" w:firstLine="632"/>
      </w:pPr>
      <w:r>
        <w:t xml:space="preserve">2.3 </w:t>
      </w:r>
      <w:r>
        <w:t>监测分析方法、依据和仪器</w:t>
      </w:r>
    </w:p>
    <w:p w:rsidR="005F65FA" w:rsidRDefault="005F65FA" w:rsidP="005F65FA">
      <w:pPr>
        <w:ind w:firstLineChars="200" w:firstLine="632"/>
      </w:pPr>
      <w:r>
        <w:t>监测分析方法、依据及仪器见表</w:t>
      </w:r>
      <w:r>
        <w:t>2</w:t>
      </w:r>
      <w:r>
        <w:rPr>
          <w:rFonts w:hint="eastAsia"/>
        </w:rPr>
        <w:t>。</w:t>
      </w:r>
    </w:p>
    <w:p w:rsidR="005F65FA" w:rsidRDefault="005F65FA" w:rsidP="005F65FA">
      <w:pPr>
        <w:adjustRightInd w:val="0"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表</w:t>
      </w: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监测分析方法</w:t>
      </w:r>
      <w:r>
        <w:rPr>
          <w:rFonts w:hint="eastAsia"/>
          <w:b/>
          <w:bCs/>
          <w:sz w:val="28"/>
          <w:szCs w:val="28"/>
        </w:rPr>
        <w:t>、依据和仪器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"/>
        <w:gridCol w:w="1297"/>
        <w:gridCol w:w="1908"/>
        <w:gridCol w:w="1507"/>
        <w:gridCol w:w="1204"/>
        <w:gridCol w:w="1206"/>
        <w:gridCol w:w="1061"/>
      </w:tblGrid>
      <w:tr w:rsidR="005F65FA" w:rsidTr="001E3AA6">
        <w:trPr>
          <w:trHeight w:val="340"/>
          <w:tblHeader/>
          <w:jc w:val="center"/>
        </w:trPr>
        <w:tc>
          <w:tcPr>
            <w:tcW w:w="207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监测因子</w:t>
            </w:r>
          </w:p>
        </w:tc>
        <w:tc>
          <w:tcPr>
            <w:tcW w:w="19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监测分析方法</w:t>
            </w:r>
          </w:p>
        </w:tc>
        <w:tc>
          <w:tcPr>
            <w:tcW w:w="15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方法来源</w:t>
            </w:r>
          </w:p>
        </w:tc>
        <w:tc>
          <w:tcPr>
            <w:tcW w:w="120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检出限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监测仪器</w:t>
            </w:r>
          </w:p>
        </w:tc>
      </w:tr>
      <w:tr w:rsidR="005F65FA" w:rsidTr="001E3AA6">
        <w:trPr>
          <w:trHeight w:val="340"/>
          <w:tblHeader/>
          <w:jc w:val="center"/>
        </w:trPr>
        <w:tc>
          <w:tcPr>
            <w:tcW w:w="207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908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07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04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名称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型号</w:t>
            </w: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废水</w:t>
            </w: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widowControl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废气</w:t>
            </w: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vMerge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5F65FA" w:rsidTr="001E3AA6">
        <w:trPr>
          <w:trHeight w:val="340"/>
          <w:jc w:val="center"/>
        </w:trPr>
        <w:tc>
          <w:tcPr>
            <w:tcW w:w="775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噪声</w:t>
            </w: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厂界噪声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工业企业厂界环境噪声排放标准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GB 12348-2008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 w:rsidR="005F65FA" w:rsidRDefault="005F65FA" w:rsidP="001E3AA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</w:tbl>
    <w:p w:rsidR="005F65FA" w:rsidRDefault="005F65FA" w:rsidP="005F65FA">
      <w:pPr>
        <w:snapToGrid w:val="0"/>
        <w:spacing w:line="360" w:lineRule="auto"/>
        <w:jc w:val="center"/>
        <w:rPr>
          <w:rFonts w:ascii="仿宋_GB2312"/>
          <w:color w:val="000000"/>
          <w:sz w:val="28"/>
          <w:szCs w:val="28"/>
        </w:rPr>
      </w:pPr>
    </w:p>
    <w:p w:rsidR="005F65FA" w:rsidRDefault="005F65FA" w:rsidP="005F65FA">
      <w:pPr>
        <w:ind w:firstLineChars="200" w:firstLine="632"/>
      </w:pPr>
      <w:r>
        <w:rPr>
          <w:rFonts w:hint="eastAsia"/>
        </w:rPr>
        <w:t xml:space="preserve"> </w:t>
      </w:r>
      <w:r>
        <w:t xml:space="preserve">2.4 </w:t>
      </w:r>
      <w:r>
        <w:t>监测质量保证措施</w:t>
      </w:r>
    </w:p>
    <w:p w:rsidR="005F65FA" w:rsidRDefault="005F65FA" w:rsidP="005F65FA">
      <w:pPr>
        <w:ind w:firstLineChars="200" w:firstLine="632"/>
      </w:pPr>
      <w:r>
        <w:t>…………</w:t>
      </w:r>
    </w:p>
    <w:p w:rsidR="005F65FA" w:rsidRDefault="005F65FA" w:rsidP="005F65FA">
      <w:pPr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3、执行标准</w:t>
      </w:r>
    </w:p>
    <w:p w:rsidR="005F65FA" w:rsidRDefault="005F65FA" w:rsidP="005F65FA">
      <w:pPr>
        <w:ind w:firstLineChars="200" w:firstLine="632"/>
      </w:pPr>
      <w:proofErr w:type="gramStart"/>
      <w:r>
        <w:t>各污染</w:t>
      </w:r>
      <w:proofErr w:type="gramEnd"/>
      <w:r>
        <w:t>因子排放标准限值见表</w:t>
      </w:r>
      <w:r>
        <w:t>3</w:t>
      </w:r>
      <w:r>
        <w:t>。</w:t>
      </w:r>
    </w:p>
    <w:p w:rsidR="005F65FA" w:rsidRDefault="005F65FA" w:rsidP="005F65FA">
      <w:pPr>
        <w:snapToGrid w:val="0"/>
        <w:jc w:val="center"/>
        <w:rPr>
          <w:rFonts w:ascii="仿宋_GB2312"/>
          <w:b/>
          <w:color w:val="000000"/>
          <w:sz w:val="28"/>
          <w:szCs w:val="28"/>
        </w:rPr>
      </w:pPr>
      <w:r>
        <w:rPr>
          <w:rFonts w:ascii="仿宋_GB2312" w:hint="eastAsia"/>
          <w:b/>
          <w:color w:val="000000"/>
          <w:sz w:val="28"/>
          <w:szCs w:val="28"/>
        </w:rPr>
        <w:t xml:space="preserve">表3 </w:t>
      </w:r>
      <w:proofErr w:type="gramStart"/>
      <w:r>
        <w:rPr>
          <w:rFonts w:ascii="仿宋_GB2312" w:hint="eastAsia"/>
          <w:b/>
          <w:color w:val="000000"/>
          <w:sz w:val="28"/>
          <w:szCs w:val="28"/>
        </w:rPr>
        <w:t>各污染</w:t>
      </w:r>
      <w:proofErr w:type="gramEnd"/>
      <w:r>
        <w:rPr>
          <w:rFonts w:ascii="仿宋_GB2312" w:hint="eastAsia"/>
          <w:b/>
          <w:color w:val="000000"/>
          <w:sz w:val="28"/>
          <w:szCs w:val="28"/>
        </w:rPr>
        <w:t>因子排放标准限值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0"/>
        <w:gridCol w:w="1510"/>
        <w:gridCol w:w="1510"/>
        <w:gridCol w:w="1510"/>
        <w:gridCol w:w="1510"/>
        <w:gridCol w:w="1510"/>
      </w:tblGrid>
      <w:tr w:rsidR="005F65FA" w:rsidTr="001E3AA6">
        <w:trPr>
          <w:trHeight w:val="306"/>
          <w:jc w:val="center"/>
        </w:trPr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污染物类别</w:t>
            </w: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监测点位</w:t>
            </w: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污染因子</w:t>
            </w: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标准限值</w:t>
            </w: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单位</w:t>
            </w:r>
          </w:p>
        </w:tc>
      </w:tr>
      <w:tr w:rsidR="005F65FA" w:rsidTr="001E3AA6">
        <w:trPr>
          <w:trHeight w:val="306"/>
          <w:jc w:val="center"/>
        </w:trPr>
        <w:tc>
          <w:tcPr>
            <w:tcW w:w="1510" w:type="dxa"/>
            <w:vMerge w:val="restart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废气</w:t>
            </w: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06"/>
          <w:jc w:val="center"/>
        </w:trPr>
        <w:tc>
          <w:tcPr>
            <w:tcW w:w="1510" w:type="dxa"/>
            <w:vMerge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06"/>
          <w:jc w:val="center"/>
        </w:trPr>
        <w:tc>
          <w:tcPr>
            <w:tcW w:w="1510" w:type="dxa"/>
            <w:vMerge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06"/>
          <w:jc w:val="center"/>
        </w:trPr>
        <w:tc>
          <w:tcPr>
            <w:tcW w:w="1510" w:type="dxa"/>
            <w:vMerge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06"/>
          <w:jc w:val="center"/>
        </w:trPr>
        <w:tc>
          <w:tcPr>
            <w:tcW w:w="1510" w:type="dxa"/>
            <w:vMerge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06"/>
          <w:jc w:val="center"/>
        </w:trPr>
        <w:tc>
          <w:tcPr>
            <w:tcW w:w="1510" w:type="dxa"/>
            <w:vMerge w:val="restart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废水</w:t>
            </w: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06"/>
          <w:jc w:val="center"/>
        </w:trPr>
        <w:tc>
          <w:tcPr>
            <w:tcW w:w="1510" w:type="dxa"/>
            <w:vMerge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06"/>
          <w:jc w:val="center"/>
        </w:trPr>
        <w:tc>
          <w:tcPr>
            <w:tcW w:w="1510" w:type="dxa"/>
            <w:vMerge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06"/>
          <w:jc w:val="center"/>
        </w:trPr>
        <w:tc>
          <w:tcPr>
            <w:tcW w:w="1510" w:type="dxa"/>
            <w:vMerge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06"/>
          <w:jc w:val="center"/>
        </w:trPr>
        <w:tc>
          <w:tcPr>
            <w:tcW w:w="1510" w:type="dxa"/>
            <w:vMerge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06"/>
          <w:jc w:val="center"/>
        </w:trPr>
        <w:tc>
          <w:tcPr>
            <w:tcW w:w="1510" w:type="dxa"/>
            <w:vMerge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06"/>
          <w:jc w:val="center"/>
        </w:trPr>
        <w:tc>
          <w:tcPr>
            <w:tcW w:w="1510" w:type="dxa"/>
            <w:vMerge w:val="restart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厂界噪声</w:t>
            </w: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06"/>
          <w:jc w:val="center"/>
        </w:trPr>
        <w:tc>
          <w:tcPr>
            <w:tcW w:w="1510" w:type="dxa"/>
            <w:vMerge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06"/>
          <w:jc w:val="center"/>
        </w:trPr>
        <w:tc>
          <w:tcPr>
            <w:tcW w:w="1510" w:type="dxa"/>
            <w:vMerge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5F65FA" w:rsidTr="001E3AA6">
        <w:trPr>
          <w:trHeight w:val="306"/>
          <w:jc w:val="center"/>
        </w:trPr>
        <w:tc>
          <w:tcPr>
            <w:tcW w:w="1510" w:type="dxa"/>
            <w:vMerge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5F65FA" w:rsidRDefault="005F65FA" w:rsidP="001E3AA6"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</w:tbl>
    <w:p w:rsidR="005F65FA" w:rsidRDefault="005F65FA" w:rsidP="005F65FA">
      <w:pPr>
        <w:snapToGrid w:val="0"/>
        <w:jc w:val="center"/>
        <w:rPr>
          <w:rFonts w:ascii="仿宋_GB2312"/>
          <w:color w:val="000000"/>
          <w:szCs w:val="21"/>
        </w:rPr>
      </w:pPr>
    </w:p>
    <w:p w:rsidR="005F65FA" w:rsidRDefault="005F65FA" w:rsidP="005F65FA">
      <w:pPr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4、监测结果的公开</w:t>
      </w:r>
    </w:p>
    <w:p w:rsidR="005F65FA" w:rsidRDefault="005F65FA" w:rsidP="005F65FA">
      <w:pPr>
        <w:ind w:firstLineChars="200" w:firstLine="632"/>
      </w:pPr>
      <w:r>
        <w:t xml:space="preserve">4.1 </w:t>
      </w:r>
      <w:r>
        <w:t>监测结果的公开时限</w:t>
      </w:r>
    </w:p>
    <w:p w:rsidR="005F65FA" w:rsidRDefault="005F65FA" w:rsidP="005F65FA">
      <w:pPr>
        <w:ind w:firstLineChars="200" w:firstLine="632"/>
      </w:pPr>
      <w:r>
        <w:t>……</w:t>
      </w:r>
    </w:p>
    <w:p w:rsidR="005F65FA" w:rsidRDefault="005F65FA" w:rsidP="005F65FA">
      <w:pPr>
        <w:ind w:firstLineChars="200" w:firstLine="632"/>
      </w:pPr>
      <w:r>
        <w:t xml:space="preserve">4.2 </w:t>
      </w:r>
      <w:r>
        <w:t>监测结果的公开方式</w:t>
      </w:r>
    </w:p>
    <w:p w:rsidR="005F65FA" w:rsidRDefault="005F65FA" w:rsidP="005F65FA">
      <w:pPr>
        <w:ind w:firstLineChars="200" w:firstLine="632"/>
      </w:pPr>
      <w:r>
        <w:t>……</w:t>
      </w:r>
    </w:p>
    <w:p w:rsidR="005F65FA" w:rsidRDefault="005F65FA" w:rsidP="005F65FA">
      <w:pPr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5、监测方案的实施</w:t>
      </w:r>
    </w:p>
    <w:p w:rsidR="007B765B" w:rsidRPr="005A097A" w:rsidRDefault="005F65FA" w:rsidP="005A097A">
      <w:pPr>
        <w:ind w:firstLineChars="200" w:firstLine="632"/>
      </w:pPr>
      <w:r>
        <w:t>本监测方案于</w:t>
      </w:r>
      <w:r>
        <w:t>……</w:t>
      </w:r>
      <w:r>
        <w:t>年</w:t>
      </w:r>
      <w:r>
        <w:t>…</w:t>
      </w:r>
      <w:r>
        <w:t>月</w:t>
      </w:r>
      <w:r>
        <w:t>…</w:t>
      </w:r>
      <w:r>
        <w:t>日开</w:t>
      </w:r>
      <w:r>
        <w:rPr>
          <w:rFonts w:hint="eastAsia"/>
        </w:rPr>
        <w:t>始执行。</w:t>
      </w:r>
      <w:r>
        <w:rPr>
          <w:rFonts w:hint="eastAsia"/>
        </w:rPr>
        <w:t xml:space="preserve">    </w:t>
      </w:r>
    </w:p>
    <w:sectPr w:rsidR="007B765B" w:rsidRPr="005A097A" w:rsidSect="005A097A">
      <w:footerReference w:type="default" r:id="rId8"/>
      <w:footerReference w:type="first" r:id="rId9"/>
      <w:pgSz w:w="11906" w:h="16838"/>
      <w:pgMar w:top="1134" w:right="1418" w:bottom="1134" w:left="1418" w:header="851" w:footer="1021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AFE" w:rsidRDefault="001C0AFE" w:rsidP="005F65FA">
      <w:r>
        <w:separator/>
      </w:r>
    </w:p>
  </w:endnote>
  <w:endnote w:type="continuationSeparator" w:id="0">
    <w:p w:rsidR="001C0AFE" w:rsidRDefault="001C0AFE" w:rsidP="005F6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小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FA" w:rsidRDefault="00C96701">
    <w:pPr>
      <w:pStyle w:val="a4"/>
      <w:ind w:right="360"/>
    </w:pPr>
    <w:r>
      <w:pict>
        <v:rect id="矩形 7" o:spid="_x0000_s1025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5F65FA" w:rsidRDefault="005F65FA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C9670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9670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14</w:t>
                </w:r>
                <w:r w:rsidR="00C9670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FA" w:rsidRDefault="00C96701">
    <w:pPr>
      <w:pStyle w:val="a4"/>
    </w:pPr>
    <w:r>
      <w:pict>
        <v:rect id="矩形 6" o:spid="_x0000_s1026" style="position:absolute;margin-left:0;margin-top:0;width:56.05pt;height:18.15pt;z-index:251661312;mso-wrap-style:none;mso-position-horizontal:center;mso-position-horizontal-relative:margin" filled="f" stroked="f">
          <v:textbox style="mso-fit-shape-to-text:t" inset="0,0,0,0">
            <w:txbxContent>
              <w:p w:rsidR="005F65FA" w:rsidRDefault="005F65FA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C9670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9670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8701B">
                  <w:rPr>
                    <w:rFonts w:ascii="宋体" w:hAnsi="宋体" w:cs="宋体"/>
                    <w:noProof/>
                    <w:sz w:val="28"/>
                    <w:szCs w:val="28"/>
                  </w:rPr>
                  <w:t>3</w:t>
                </w:r>
                <w:r w:rsidR="00C9670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FA" w:rsidRDefault="00C96701">
    <w:pPr>
      <w:pStyle w:val="a4"/>
      <w:ind w:right="360"/>
    </w:pPr>
    <w:r>
      <w:pict>
        <v:rect id="矩形 3" o:spid="_x0000_s1029" style="position:absolute;margin-left:0;margin-top:0;width:2in;height:2in;z-index:251664384;mso-wrap-style:none;mso-position-horizontal:center;mso-position-horizontal-relative:margin" filled="f" stroked="f">
          <v:textbox style="mso-fit-shape-to-text:t" inset="0,0,0,0">
            <w:txbxContent>
              <w:p w:rsidR="005F65FA" w:rsidRDefault="005F65FA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C9670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9670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8701B">
                  <w:rPr>
                    <w:rFonts w:ascii="宋体" w:hAnsi="宋体" w:cs="宋体"/>
                    <w:noProof/>
                    <w:sz w:val="28"/>
                    <w:szCs w:val="28"/>
                  </w:rPr>
                  <w:t>5</w:t>
                </w:r>
                <w:r w:rsidR="00C9670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FA" w:rsidRDefault="00C96701">
    <w:pPr>
      <w:pStyle w:val="a4"/>
    </w:pPr>
    <w:r>
      <w:pict>
        <v:rect id="矩形 2" o:spid="_x0000_s1030" style="position:absolute;margin-left:0;margin-top:0;width:56.05pt;height:18.15pt;z-index:251665408;mso-wrap-style:none;mso-position-horizontal:center;mso-position-horizontal-relative:margin" filled="f" stroked="f">
          <v:textbox style="mso-fit-shape-to-text:t" inset="0,0,0,0">
            <w:txbxContent>
              <w:p w:rsidR="005F65FA" w:rsidRDefault="005F65FA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C9670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9670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8701B">
                  <w:rPr>
                    <w:rFonts w:ascii="宋体" w:hAnsi="宋体" w:cs="宋体"/>
                    <w:noProof/>
                    <w:sz w:val="28"/>
                    <w:szCs w:val="28"/>
                  </w:rPr>
                  <w:t>4</w:t>
                </w:r>
                <w:r w:rsidR="00C9670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AFE" w:rsidRDefault="001C0AFE" w:rsidP="005F65FA">
      <w:r>
        <w:separator/>
      </w:r>
    </w:p>
  </w:footnote>
  <w:footnote w:type="continuationSeparator" w:id="0">
    <w:p w:rsidR="001C0AFE" w:rsidRDefault="001C0AFE" w:rsidP="005F6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5FA"/>
    <w:rsid w:val="0016775F"/>
    <w:rsid w:val="001C0AFE"/>
    <w:rsid w:val="002140B9"/>
    <w:rsid w:val="00587053"/>
    <w:rsid w:val="005A097A"/>
    <w:rsid w:val="005F65FA"/>
    <w:rsid w:val="006E3969"/>
    <w:rsid w:val="007B765B"/>
    <w:rsid w:val="0088701B"/>
    <w:rsid w:val="00B31221"/>
    <w:rsid w:val="00B95FB6"/>
    <w:rsid w:val="00C9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F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6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65FA"/>
    <w:rPr>
      <w:sz w:val="18"/>
      <w:szCs w:val="18"/>
    </w:rPr>
  </w:style>
  <w:style w:type="paragraph" w:styleId="a4">
    <w:name w:val="footer"/>
    <w:basedOn w:val="a"/>
    <w:link w:val="Char0"/>
    <w:unhideWhenUsed/>
    <w:rsid w:val="005F65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F65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</Words>
  <Characters>1020</Characters>
  <Application>Microsoft Office Word</Application>
  <DocSecurity>0</DocSecurity>
  <Lines>8</Lines>
  <Paragraphs>2</Paragraphs>
  <ScaleCrop>false</ScaleCrop>
  <Company>微软中国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万承浩</cp:lastModifiedBy>
  <cp:revision>4</cp:revision>
  <dcterms:created xsi:type="dcterms:W3CDTF">2015-04-17T08:26:00Z</dcterms:created>
  <dcterms:modified xsi:type="dcterms:W3CDTF">2020-01-02T07:42:00Z</dcterms:modified>
</cp:coreProperties>
</file>